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B30" w:rsidRPr="00807248" w:rsidRDefault="00977B30" w:rsidP="00977B30">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FRESIA</w:t>
      </w:r>
    </w:p>
    <w:p w:rsidR="008D1834" w:rsidRPr="00075995" w:rsidRDefault="008D1834" w:rsidP="008D1834">
      <w:pPr>
        <w:jc w:val="left"/>
        <w:rPr>
          <w:rFonts w:ascii="Century Gothic" w:hAnsi="Century Gothic"/>
        </w:rPr>
      </w:pPr>
    </w:p>
    <w:p w:rsidR="008D1834" w:rsidRPr="00075995" w:rsidRDefault="008D1834" w:rsidP="008D1834">
      <w:pPr>
        <w:jc w:val="left"/>
        <w:rPr>
          <w:rFonts w:ascii="Century Gothic" w:hAnsi="Century Gothic"/>
        </w:rPr>
      </w:pPr>
    </w:p>
    <w:p w:rsidR="008D1834" w:rsidRPr="00075995" w:rsidRDefault="005B7C57" w:rsidP="005B7C57">
      <w:pPr>
        <w:tabs>
          <w:tab w:val="left" w:pos="1853"/>
        </w:tabs>
        <w:jc w:val="left"/>
        <w:rPr>
          <w:rFonts w:ascii="Century Gothic" w:hAnsi="Century Gothic"/>
        </w:rPr>
      </w:pPr>
      <w:r w:rsidRPr="00075995">
        <w:rPr>
          <w:rFonts w:ascii="Century Gothic" w:hAnsi="Century Gothic"/>
          <w:noProof/>
          <w:lang w:eastAsia="fr-FR"/>
        </w:rPr>
        <w:drawing>
          <wp:inline distT="0" distB="0" distL="0" distR="0">
            <wp:extent cx="2880000" cy="195781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8D1834" w:rsidRPr="00075995" w:rsidRDefault="008D1834" w:rsidP="008D1834">
      <w:pPr>
        <w:jc w:val="left"/>
        <w:rPr>
          <w:rFonts w:ascii="Century Gothic" w:hAnsi="Century Gothic"/>
        </w:rPr>
      </w:pPr>
    </w:p>
    <w:p w:rsidR="008D1834" w:rsidRPr="00075995" w:rsidRDefault="008D1834" w:rsidP="008D1834">
      <w:pPr>
        <w:jc w:val="left"/>
        <w:rPr>
          <w:rFonts w:ascii="Century Gothic" w:hAnsi="Century Gothic"/>
        </w:rPr>
      </w:pPr>
    </w:p>
    <w:p w:rsidR="0091340F" w:rsidRPr="00075995" w:rsidRDefault="005B7C57" w:rsidP="005B7C57">
      <w:pPr>
        <w:jc w:val="left"/>
        <w:rPr>
          <w:rFonts w:ascii="Century Gothic" w:hAnsi="Century Gothic"/>
        </w:rPr>
      </w:pPr>
      <w:r w:rsidRPr="00075995">
        <w:rPr>
          <w:rFonts w:ascii="Century Gothic" w:hAnsi="Century Gothic"/>
        </w:rPr>
        <w:t xml:space="preserve">Durant les deux derniers millénaires, le petit groupe d'investisseurs qui acheta les droits d'exploitation de cette petite planète du </w:t>
      </w:r>
      <w:hyperlink r:id="rId7" w:history="1">
        <w:r w:rsidRPr="00075995">
          <w:rPr>
            <w:rStyle w:val="Lienhypertexte"/>
            <w:rFonts w:ascii="Century Gothic" w:hAnsi="Century Gothic"/>
            <w:color w:val="auto"/>
            <w:u w:val="none"/>
          </w:rPr>
          <w:t>Noyau</w:t>
        </w:r>
      </w:hyperlink>
      <w:r w:rsidRPr="00075995">
        <w:rPr>
          <w:rFonts w:ascii="Century Gothic" w:hAnsi="Century Gothic"/>
        </w:rPr>
        <w:t xml:space="preserve"> située à proximité de la Route Commerciale de </w:t>
      </w:r>
      <w:hyperlink r:id="rId8" w:history="1">
        <w:proofErr w:type="spellStart"/>
        <w:r w:rsidRPr="00075995">
          <w:rPr>
            <w:rStyle w:val="Lienhypertexte"/>
            <w:rFonts w:ascii="Century Gothic" w:hAnsi="Century Gothic"/>
            <w:color w:val="auto"/>
            <w:u w:val="none"/>
          </w:rPr>
          <w:t>Metellos</w:t>
        </w:r>
        <w:proofErr w:type="spellEnd"/>
      </w:hyperlink>
      <w:r w:rsidRPr="00075995">
        <w:rPr>
          <w:rFonts w:ascii="Century Gothic" w:hAnsi="Century Gothic"/>
        </w:rPr>
        <w:t xml:space="preserve"> n'eut jamais à le regretter. Bien que </w:t>
      </w:r>
      <w:proofErr w:type="spellStart"/>
      <w:r w:rsidRPr="00075995">
        <w:rPr>
          <w:rFonts w:ascii="Century Gothic" w:hAnsi="Century Gothic"/>
        </w:rPr>
        <w:t>Fresia</w:t>
      </w:r>
      <w:proofErr w:type="spellEnd"/>
      <w:r w:rsidRPr="00075995">
        <w:rPr>
          <w:rFonts w:ascii="Century Gothic" w:hAnsi="Century Gothic"/>
        </w:rPr>
        <w:t xml:space="preserve"> ne soit jamais devenue une destination particulièrement recherchée, son nom est parmi les plus connus des cercles industriels et militaires de la </w:t>
      </w:r>
      <w:hyperlink r:id="rId9" w:history="1">
        <w:r w:rsidRPr="00075995">
          <w:rPr>
            <w:rStyle w:val="Lienhypertexte"/>
            <w:rFonts w:ascii="Century Gothic" w:hAnsi="Century Gothic"/>
            <w:color w:val="auto"/>
            <w:u w:val="none"/>
          </w:rPr>
          <w:t>galaxie</w:t>
        </w:r>
      </w:hyperlink>
      <w:r w:rsidRPr="00075995">
        <w:rPr>
          <w:rFonts w:ascii="Century Gothic" w:hAnsi="Century Gothic"/>
        </w:rPr>
        <w:t xml:space="preserve"> puisque ses acheteurs étaient également les fondateurs de la </w:t>
      </w:r>
      <w:hyperlink r:id="rId10" w:history="1">
        <w:r w:rsidRPr="00075995">
          <w:rPr>
            <w:rStyle w:val="Lienhypertexte"/>
            <w:rFonts w:ascii="Century Gothic" w:hAnsi="Century Gothic"/>
            <w:color w:val="auto"/>
            <w:u w:val="none"/>
          </w:rPr>
          <w:t xml:space="preserve">corporation </w:t>
        </w:r>
        <w:proofErr w:type="spellStart"/>
        <w:r w:rsidRPr="00075995">
          <w:rPr>
            <w:rStyle w:val="Lienhypertexte"/>
            <w:rFonts w:ascii="Century Gothic" w:hAnsi="Century Gothic"/>
            <w:color w:val="auto"/>
            <w:u w:val="none"/>
          </w:rPr>
          <w:t>Incom</w:t>
        </w:r>
        <w:proofErr w:type="spellEnd"/>
      </w:hyperlink>
      <w:r w:rsidR="00E459C2">
        <w:rPr>
          <w:rFonts w:ascii="Century Gothic" w:hAnsi="Century Gothic"/>
        </w:rPr>
        <w:t xml:space="preserve">. </w:t>
      </w:r>
      <w:r w:rsidR="00E459C2">
        <w:rPr>
          <w:rFonts w:ascii="Century Gothic" w:hAnsi="Century Gothic"/>
        </w:rPr>
        <w:br/>
      </w:r>
      <w:r w:rsidR="00E459C2">
        <w:rPr>
          <w:rFonts w:ascii="Century Gothic" w:hAnsi="Century Gothic"/>
        </w:rPr>
        <w:br/>
      </w:r>
      <w:r w:rsidRPr="00075995">
        <w:rPr>
          <w:rFonts w:ascii="Century Gothic" w:hAnsi="Century Gothic"/>
        </w:rPr>
        <w:t xml:space="preserve">A l'écart des systèmes les plus peuplés du Noyau et cependant à proximité de </w:t>
      </w:r>
      <w:hyperlink r:id="rId11" w:history="1">
        <w:r w:rsidRPr="00075995">
          <w:rPr>
            <w:rStyle w:val="Lienhypertexte"/>
            <w:rFonts w:ascii="Century Gothic" w:hAnsi="Century Gothic"/>
            <w:color w:val="auto"/>
            <w:u w:val="none"/>
          </w:rPr>
          <w:t>Coruscant</w:t>
        </w:r>
      </w:hyperlink>
      <w:r w:rsidRPr="00075995">
        <w:rPr>
          <w:rFonts w:ascii="Century Gothic" w:hAnsi="Century Gothic"/>
        </w:rPr>
        <w:t xml:space="preserve">, la deuxième planète du système </w:t>
      </w:r>
      <w:proofErr w:type="spellStart"/>
      <w:r w:rsidRPr="00075995">
        <w:rPr>
          <w:rFonts w:ascii="Century Gothic" w:hAnsi="Century Gothic"/>
        </w:rPr>
        <w:t>Fre'ji</w:t>
      </w:r>
      <w:proofErr w:type="spellEnd"/>
      <w:r w:rsidRPr="00075995">
        <w:rPr>
          <w:rFonts w:ascii="Century Gothic" w:hAnsi="Century Gothic"/>
        </w:rPr>
        <w:t xml:space="preserve"> est suffisamment isolée pour pouvoir procéder en toute tranquillité à de nombreux tests navals et en même temps assez proche des centre de décision de la galaxie pour pouvoir accueillir sans grande difficulté les hauts responsables venus assister aux démonstrations de</w:t>
      </w:r>
      <w:r w:rsidR="00E459C2">
        <w:rPr>
          <w:rFonts w:ascii="Century Gothic" w:hAnsi="Century Gothic"/>
        </w:rPr>
        <w:t xml:space="preserve">s nouveaux appareils </w:t>
      </w:r>
      <w:proofErr w:type="spellStart"/>
      <w:r w:rsidR="00E459C2">
        <w:rPr>
          <w:rFonts w:ascii="Century Gothic" w:hAnsi="Century Gothic"/>
        </w:rPr>
        <w:t>Incom</w:t>
      </w:r>
      <w:proofErr w:type="spellEnd"/>
      <w:r w:rsidR="00E459C2">
        <w:rPr>
          <w:rFonts w:ascii="Century Gothic" w:hAnsi="Century Gothic"/>
        </w:rPr>
        <w:t xml:space="preserve">. </w:t>
      </w:r>
      <w:r w:rsidR="00E459C2">
        <w:rPr>
          <w:rFonts w:ascii="Century Gothic" w:hAnsi="Century Gothic"/>
        </w:rPr>
        <w:br/>
      </w:r>
      <w:r w:rsidR="00E459C2">
        <w:rPr>
          <w:rFonts w:ascii="Century Gothic" w:hAnsi="Century Gothic"/>
        </w:rPr>
        <w:br/>
      </w:r>
      <w:proofErr w:type="spellStart"/>
      <w:r w:rsidRPr="00075995">
        <w:rPr>
          <w:rFonts w:ascii="Century Gothic" w:hAnsi="Century Gothic"/>
        </w:rPr>
        <w:t>Fresia</w:t>
      </w:r>
      <w:proofErr w:type="spellEnd"/>
      <w:r w:rsidRPr="00075995">
        <w:rPr>
          <w:rFonts w:ascii="Century Gothic" w:hAnsi="Century Gothic"/>
        </w:rPr>
        <w:t xml:space="preserve"> est un monde tempéré mais dont la rotation est extrêmement lente, ce qui explique pourquoi la "journée" </w:t>
      </w:r>
      <w:proofErr w:type="spellStart"/>
      <w:r w:rsidRPr="00075995">
        <w:rPr>
          <w:rFonts w:ascii="Century Gothic" w:hAnsi="Century Gothic"/>
        </w:rPr>
        <w:t>Fresienne</w:t>
      </w:r>
      <w:proofErr w:type="spellEnd"/>
      <w:r w:rsidRPr="00075995">
        <w:rPr>
          <w:rFonts w:ascii="Century Gothic" w:hAnsi="Century Gothic"/>
        </w:rPr>
        <w:t xml:space="preserve"> correspond à un peu moins de 25 journées standard dans sa durée. Sept lunes orbitent autour de la planète et les marées ainsi que les variations climatiques sont parfois stupéfiantes, les tempêtes n'étant pas rares au lever du soleil. La présence d'autant de lunes proches, un système stellaire inexploité et un climat riche en surprises représentaient aux yeux d'</w:t>
      </w:r>
      <w:proofErr w:type="spellStart"/>
      <w:r w:rsidRPr="00075995">
        <w:rPr>
          <w:rFonts w:ascii="Century Gothic" w:hAnsi="Century Gothic"/>
        </w:rPr>
        <w:t>Incom</w:t>
      </w:r>
      <w:proofErr w:type="spellEnd"/>
      <w:r w:rsidRPr="00075995">
        <w:rPr>
          <w:rFonts w:ascii="Century Gothic" w:hAnsi="Century Gothic"/>
        </w:rPr>
        <w:t xml:space="preserve"> autant de potentialités pour tester ses appareils à fond dès les premières phases de leur conception et cette politique ainsi que le talent des ingénieurs </w:t>
      </w:r>
      <w:proofErr w:type="spellStart"/>
      <w:r w:rsidRPr="00075995">
        <w:rPr>
          <w:rFonts w:ascii="Century Gothic" w:hAnsi="Century Gothic"/>
        </w:rPr>
        <w:t>Incom</w:t>
      </w:r>
      <w:proofErr w:type="spellEnd"/>
      <w:r w:rsidRPr="00075995">
        <w:rPr>
          <w:rFonts w:ascii="Century Gothic" w:hAnsi="Century Gothic"/>
        </w:rPr>
        <w:t xml:space="preserve"> ont plus que contri</w:t>
      </w:r>
      <w:r w:rsidR="00E459C2">
        <w:rPr>
          <w:rFonts w:ascii="Century Gothic" w:hAnsi="Century Gothic"/>
        </w:rPr>
        <w:t xml:space="preserve">bué à l'essor du groupe. </w:t>
      </w:r>
      <w:r w:rsidR="00E459C2">
        <w:rPr>
          <w:rFonts w:ascii="Century Gothic" w:hAnsi="Century Gothic"/>
        </w:rPr>
        <w:br/>
        <w:t xml:space="preserve">   </w:t>
      </w:r>
      <w:r w:rsidR="00E459C2">
        <w:rPr>
          <w:rFonts w:ascii="Century Gothic" w:hAnsi="Century Gothic"/>
        </w:rPr>
        <w:br/>
      </w:r>
      <w:r w:rsidRPr="00075995">
        <w:rPr>
          <w:rFonts w:ascii="Century Gothic" w:hAnsi="Century Gothic"/>
        </w:rPr>
        <w:t xml:space="preserve">Les habitants de </w:t>
      </w:r>
      <w:proofErr w:type="spellStart"/>
      <w:r w:rsidRPr="00075995">
        <w:rPr>
          <w:rFonts w:ascii="Century Gothic" w:hAnsi="Century Gothic"/>
        </w:rPr>
        <w:t>Fresia</w:t>
      </w:r>
      <w:proofErr w:type="spellEnd"/>
      <w:r w:rsidRPr="00075995">
        <w:rPr>
          <w:rFonts w:ascii="Century Gothic" w:hAnsi="Century Gothic"/>
        </w:rPr>
        <w:t xml:space="preserve"> sont tous des employés de la corporation et la grande majorité est installée dans l'archipel de </w:t>
      </w:r>
      <w:proofErr w:type="spellStart"/>
      <w:r w:rsidRPr="00075995">
        <w:rPr>
          <w:rFonts w:ascii="Century Gothic" w:hAnsi="Century Gothic"/>
        </w:rPr>
        <w:t>Coromon</w:t>
      </w:r>
      <w:proofErr w:type="spellEnd"/>
      <w:r w:rsidRPr="00075995">
        <w:rPr>
          <w:rFonts w:ascii="Century Gothic" w:hAnsi="Century Gothic"/>
        </w:rPr>
        <w:t xml:space="preserve">, une chaîne d'îles qui s'étire au nord ouest de </w:t>
      </w:r>
      <w:proofErr w:type="spellStart"/>
      <w:r w:rsidRPr="00075995">
        <w:rPr>
          <w:rFonts w:ascii="Century Gothic" w:hAnsi="Century Gothic"/>
        </w:rPr>
        <w:t>ViGureni</w:t>
      </w:r>
      <w:proofErr w:type="spellEnd"/>
      <w:r w:rsidRPr="00075995">
        <w:rPr>
          <w:rFonts w:ascii="Century Gothic" w:hAnsi="Century Gothic"/>
        </w:rPr>
        <w:t xml:space="preserve">, la principale masse continentale de l'hémisphère nord. </w:t>
      </w:r>
      <w:proofErr w:type="spellStart"/>
      <w:r w:rsidRPr="00075995">
        <w:rPr>
          <w:rFonts w:ascii="Century Gothic" w:hAnsi="Century Gothic"/>
        </w:rPr>
        <w:t>Coromon</w:t>
      </w:r>
      <w:proofErr w:type="spellEnd"/>
      <w:r w:rsidRPr="00075995">
        <w:rPr>
          <w:rFonts w:ascii="Century Gothic" w:hAnsi="Century Gothic"/>
        </w:rPr>
        <w:t xml:space="preserve"> Prime héberge la division recherche et conception d'</w:t>
      </w:r>
      <w:proofErr w:type="spellStart"/>
      <w:r w:rsidRPr="00075995">
        <w:rPr>
          <w:rFonts w:ascii="Century Gothic" w:hAnsi="Century Gothic"/>
        </w:rPr>
        <w:t>Incom</w:t>
      </w:r>
      <w:proofErr w:type="spellEnd"/>
      <w:r w:rsidRPr="00075995">
        <w:rPr>
          <w:rFonts w:ascii="Century Gothic" w:hAnsi="Century Gothic"/>
        </w:rPr>
        <w:t xml:space="preserve"> et les iles proches (</w:t>
      </w:r>
      <w:proofErr w:type="spellStart"/>
      <w:r w:rsidRPr="00075995">
        <w:rPr>
          <w:rFonts w:ascii="Century Gothic" w:hAnsi="Century Gothic"/>
        </w:rPr>
        <w:t>Coromon</w:t>
      </w:r>
      <w:proofErr w:type="spellEnd"/>
      <w:r w:rsidRPr="00075995">
        <w:rPr>
          <w:rFonts w:ascii="Century Gothic" w:hAnsi="Century Gothic"/>
        </w:rPr>
        <w:t xml:space="preserve"> </w:t>
      </w:r>
      <w:proofErr w:type="spellStart"/>
      <w:r w:rsidRPr="00075995">
        <w:rPr>
          <w:rFonts w:ascii="Century Gothic" w:hAnsi="Century Gothic"/>
        </w:rPr>
        <w:t>Besh</w:t>
      </w:r>
      <w:proofErr w:type="spellEnd"/>
      <w:r w:rsidRPr="00075995">
        <w:rPr>
          <w:rFonts w:ascii="Century Gothic" w:hAnsi="Century Gothic"/>
        </w:rPr>
        <w:t xml:space="preserve">, </w:t>
      </w:r>
      <w:proofErr w:type="spellStart"/>
      <w:r w:rsidRPr="00075995">
        <w:rPr>
          <w:rFonts w:ascii="Century Gothic" w:hAnsi="Century Gothic"/>
        </w:rPr>
        <w:t>Coromon</w:t>
      </w:r>
      <w:proofErr w:type="spellEnd"/>
      <w:r w:rsidRPr="00075995">
        <w:rPr>
          <w:rFonts w:ascii="Century Gothic" w:hAnsi="Century Gothic"/>
        </w:rPr>
        <w:t xml:space="preserve"> Aure...) accueillent les autres divisions d'</w:t>
      </w:r>
      <w:proofErr w:type="spellStart"/>
      <w:r w:rsidRPr="00075995">
        <w:rPr>
          <w:rFonts w:ascii="Century Gothic" w:hAnsi="Century Gothic"/>
        </w:rPr>
        <w:t>Incom</w:t>
      </w:r>
      <w:proofErr w:type="spellEnd"/>
      <w:r w:rsidRPr="00075995">
        <w:rPr>
          <w:rFonts w:ascii="Century Gothic" w:hAnsi="Century Gothic"/>
        </w:rPr>
        <w:t xml:space="preserve"> ainsi que le </w:t>
      </w:r>
      <w:hyperlink r:id="rId12" w:history="1">
        <w:proofErr w:type="spellStart"/>
        <w:r w:rsidRPr="00075995">
          <w:rPr>
            <w:rStyle w:val="Lienhypertexte"/>
            <w:rFonts w:ascii="Century Gothic" w:hAnsi="Century Gothic"/>
            <w:color w:val="auto"/>
            <w:u w:val="none"/>
          </w:rPr>
          <w:t>spatioport</w:t>
        </w:r>
        <w:proofErr w:type="spellEnd"/>
      </w:hyperlink>
      <w:r w:rsidRPr="00075995">
        <w:rPr>
          <w:rFonts w:ascii="Century Gothic" w:hAnsi="Century Gothic"/>
        </w:rPr>
        <w:t xml:space="preserve"> principal et les complexes résidentiels. D'autres installations portuaires de taille comparable sont dispersées sur le reste de la planète, à proximité des sites utilisés par </w:t>
      </w:r>
      <w:proofErr w:type="spellStart"/>
      <w:r w:rsidRPr="00075995">
        <w:rPr>
          <w:rFonts w:ascii="Century Gothic" w:hAnsi="Century Gothic"/>
        </w:rPr>
        <w:t>Incom</w:t>
      </w:r>
      <w:proofErr w:type="spellEnd"/>
      <w:r w:rsidRPr="00075995">
        <w:rPr>
          <w:rFonts w:ascii="Century Gothic" w:hAnsi="Century Gothic"/>
        </w:rPr>
        <w:t xml:space="preserve"> pour ses différents projets mais l'archipel de </w:t>
      </w:r>
      <w:proofErr w:type="spellStart"/>
      <w:r w:rsidRPr="00075995">
        <w:rPr>
          <w:rFonts w:ascii="Century Gothic" w:hAnsi="Century Gothic"/>
        </w:rPr>
        <w:t>Coromon</w:t>
      </w:r>
      <w:proofErr w:type="spellEnd"/>
      <w:r w:rsidRPr="00075995">
        <w:rPr>
          <w:rFonts w:ascii="Century Gothic" w:hAnsi="Century Gothic"/>
        </w:rPr>
        <w:t xml:space="preserve"> reste le principal point d'</w:t>
      </w:r>
      <w:proofErr w:type="spellStart"/>
      <w:r w:rsidRPr="00075995">
        <w:rPr>
          <w:rFonts w:ascii="Century Gothic" w:hAnsi="Century Gothic"/>
        </w:rPr>
        <w:t>intéret</w:t>
      </w:r>
      <w:proofErr w:type="spellEnd"/>
      <w:r w:rsidRPr="00075995">
        <w:rPr>
          <w:rFonts w:ascii="Century Gothic" w:hAnsi="Century Gothic"/>
        </w:rPr>
        <w:t xml:space="preserve"> de </w:t>
      </w:r>
      <w:r w:rsidR="00E459C2">
        <w:rPr>
          <w:rFonts w:ascii="Century Gothic" w:hAnsi="Century Gothic"/>
        </w:rPr>
        <w:t xml:space="preserve">la planète. </w:t>
      </w:r>
      <w:r w:rsidR="00E459C2">
        <w:rPr>
          <w:rFonts w:ascii="Century Gothic" w:hAnsi="Century Gothic"/>
        </w:rPr>
        <w:br/>
        <w:t xml:space="preserve">   </w:t>
      </w:r>
      <w:r w:rsidR="00E459C2">
        <w:rPr>
          <w:rFonts w:ascii="Century Gothic" w:hAnsi="Century Gothic"/>
        </w:rPr>
        <w:br/>
      </w:r>
      <w:r w:rsidRPr="00075995">
        <w:rPr>
          <w:rFonts w:ascii="Century Gothic" w:hAnsi="Century Gothic"/>
        </w:rPr>
        <w:t xml:space="preserve">Les marées spectaculaires de </w:t>
      </w:r>
      <w:proofErr w:type="spellStart"/>
      <w:r w:rsidRPr="00075995">
        <w:rPr>
          <w:rFonts w:ascii="Century Gothic" w:hAnsi="Century Gothic"/>
        </w:rPr>
        <w:t>Fresia</w:t>
      </w:r>
      <w:proofErr w:type="spellEnd"/>
      <w:r w:rsidRPr="00075995">
        <w:rPr>
          <w:rFonts w:ascii="Century Gothic" w:hAnsi="Century Gothic"/>
        </w:rPr>
        <w:t xml:space="preserve"> ont incité </w:t>
      </w:r>
      <w:proofErr w:type="spellStart"/>
      <w:r w:rsidRPr="00075995">
        <w:rPr>
          <w:rFonts w:ascii="Century Gothic" w:hAnsi="Century Gothic"/>
        </w:rPr>
        <w:t>Incom</w:t>
      </w:r>
      <w:proofErr w:type="spellEnd"/>
      <w:r w:rsidRPr="00075995">
        <w:rPr>
          <w:rFonts w:ascii="Century Gothic" w:hAnsi="Century Gothic"/>
        </w:rPr>
        <w:t xml:space="preserve"> à construire plusieurs installations côtières qui visent à développer des véhicules amphibies ou des speeders capables d'évoluer sous l'eau. Les ruines d'un site remontant à la </w:t>
      </w:r>
      <w:hyperlink r:id="rId13" w:history="1">
        <w:r w:rsidRPr="00075995">
          <w:rPr>
            <w:rStyle w:val="Lienhypertexte"/>
            <w:rFonts w:ascii="Century Gothic" w:hAnsi="Century Gothic"/>
            <w:color w:val="auto"/>
            <w:u w:val="none"/>
          </w:rPr>
          <w:t>Guerre des Clones</w:t>
        </w:r>
      </w:hyperlink>
      <w:r w:rsidRPr="00075995">
        <w:rPr>
          <w:rFonts w:ascii="Century Gothic" w:hAnsi="Century Gothic"/>
        </w:rPr>
        <w:t xml:space="preserve"> sont encore visibles sur une petite île située à l'extrémité occidentale de l'archipel. La rumeur veut que ce site ait été le </w:t>
      </w:r>
      <w:proofErr w:type="spellStart"/>
      <w:r w:rsidRPr="00075995">
        <w:rPr>
          <w:rFonts w:ascii="Century Gothic" w:hAnsi="Century Gothic"/>
        </w:rPr>
        <w:t>théatre</w:t>
      </w:r>
      <w:proofErr w:type="spellEnd"/>
      <w:r w:rsidRPr="00075995">
        <w:rPr>
          <w:rFonts w:ascii="Century Gothic" w:hAnsi="Century Gothic"/>
        </w:rPr>
        <w:t xml:space="preserve"> du projet Cerise </w:t>
      </w:r>
      <w:proofErr w:type="spellStart"/>
      <w:r w:rsidRPr="00075995">
        <w:rPr>
          <w:rFonts w:ascii="Century Gothic" w:hAnsi="Century Gothic"/>
        </w:rPr>
        <w:t>Fog</w:t>
      </w:r>
      <w:proofErr w:type="spellEnd"/>
      <w:r w:rsidRPr="00075995">
        <w:rPr>
          <w:rFonts w:ascii="Century Gothic" w:hAnsi="Century Gothic"/>
        </w:rPr>
        <w:t xml:space="preserve">, des recherches visant à réaliser des véhicules destinés à la </w:t>
      </w:r>
      <w:hyperlink r:id="rId14" w:history="1">
        <w:r w:rsidRPr="00075995">
          <w:rPr>
            <w:rStyle w:val="Lienhypertexte"/>
            <w:rFonts w:ascii="Century Gothic" w:hAnsi="Century Gothic"/>
            <w:color w:val="auto"/>
            <w:u w:val="none"/>
          </w:rPr>
          <w:t>République</w:t>
        </w:r>
      </w:hyperlink>
      <w:r w:rsidRPr="00075995">
        <w:rPr>
          <w:rFonts w:ascii="Century Gothic" w:hAnsi="Century Gothic"/>
        </w:rPr>
        <w:t xml:space="preserve"> et conçus pour s'opposer à divers produits de la corporation </w:t>
      </w:r>
      <w:hyperlink r:id="rId15" w:history="1">
        <w:proofErr w:type="spellStart"/>
        <w:r w:rsidRPr="00075995">
          <w:rPr>
            <w:rStyle w:val="Lienhypertexte"/>
            <w:rFonts w:ascii="Century Gothic" w:hAnsi="Century Gothic"/>
            <w:color w:val="auto"/>
            <w:u w:val="none"/>
          </w:rPr>
          <w:t>MandalMotors</w:t>
        </w:r>
        <w:proofErr w:type="spellEnd"/>
      </w:hyperlink>
      <w:r w:rsidRPr="00075995">
        <w:rPr>
          <w:rFonts w:ascii="Century Gothic" w:hAnsi="Century Gothic"/>
        </w:rPr>
        <w:t xml:space="preserve"> qui fabriqua notamment des speeders pour la </w:t>
      </w:r>
      <w:hyperlink r:id="rId16" w:history="1">
        <w:r w:rsidRPr="00075995">
          <w:rPr>
            <w:rStyle w:val="Lienhypertexte"/>
            <w:rFonts w:ascii="Century Gothic" w:hAnsi="Century Gothic"/>
            <w:color w:val="auto"/>
            <w:u w:val="none"/>
          </w:rPr>
          <w:t>Confédération des Systèmes Indépendants</w:t>
        </w:r>
      </w:hyperlink>
      <w:r w:rsidRPr="00075995">
        <w:rPr>
          <w:rFonts w:ascii="Century Gothic" w:hAnsi="Century Gothic"/>
        </w:rPr>
        <w:t xml:space="preserve">. </w:t>
      </w:r>
      <w:r w:rsidRPr="00075995">
        <w:rPr>
          <w:rFonts w:ascii="Century Gothic" w:hAnsi="Century Gothic"/>
        </w:rPr>
        <w:br/>
      </w:r>
      <w:r w:rsidR="00E459C2">
        <w:rPr>
          <w:rFonts w:ascii="Century Gothic" w:hAnsi="Century Gothic"/>
        </w:rPr>
        <w:lastRenderedPageBreak/>
        <w:br/>
      </w:r>
      <w:r w:rsidRPr="00075995">
        <w:rPr>
          <w:rFonts w:ascii="Century Gothic" w:hAnsi="Century Gothic"/>
        </w:rPr>
        <w:t xml:space="preserve">La population de </w:t>
      </w:r>
      <w:proofErr w:type="spellStart"/>
      <w:r w:rsidRPr="00075995">
        <w:rPr>
          <w:rFonts w:ascii="Century Gothic" w:hAnsi="Century Gothic"/>
        </w:rPr>
        <w:t>Fresia</w:t>
      </w:r>
      <w:proofErr w:type="spellEnd"/>
      <w:r w:rsidRPr="00075995">
        <w:rPr>
          <w:rFonts w:ascii="Century Gothic" w:hAnsi="Century Gothic"/>
        </w:rPr>
        <w:t xml:space="preserve"> vit rarement en dehors des installations d'</w:t>
      </w:r>
      <w:proofErr w:type="spellStart"/>
      <w:r w:rsidRPr="00075995">
        <w:rPr>
          <w:rFonts w:ascii="Century Gothic" w:hAnsi="Century Gothic"/>
        </w:rPr>
        <w:t>Incom</w:t>
      </w:r>
      <w:proofErr w:type="spellEnd"/>
      <w:r w:rsidRPr="00075995">
        <w:rPr>
          <w:rFonts w:ascii="Century Gothic" w:hAnsi="Century Gothic"/>
        </w:rPr>
        <w:t xml:space="preserve">, la plupart des complexes résidentiels étant installés sur </w:t>
      </w:r>
      <w:proofErr w:type="spellStart"/>
      <w:r w:rsidRPr="00075995">
        <w:rPr>
          <w:rFonts w:ascii="Century Gothic" w:hAnsi="Century Gothic"/>
        </w:rPr>
        <w:t>Coromon</w:t>
      </w:r>
      <w:proofErr w:type="spellEnd"/>
      <w:r w:rsidRPr="00075995">
        <w:rPr>
          <w:rFonts w:ascii="Century Gothic" w:hAnsi="Century Gothic"/>
        </w:rPr>
        <w:t xml:space="preserve"> </w:t>
      </w:r>
      <w:proofErr w:type="spellStart"/>
      <w:r w:rsidRPr="00075995">
        <w:rPr>
          <w:rFonts w:ascii="Century Gothic" w:hAnsi="Century Gothic"/>
        </w:rPr>
        <w:t>Besh</w:t>
      </w:r>
      <w:proofErr w:type="spellEnd"/>
      <w:r w:rsidRPr="00075995">
        <w:rPr>
          <w:rFonts w:ascii="Century Gothic" w:hAnsi="Century Gothic"/>
        </w:rPr>
        <w:t xml:space="preserve">. Outre les marées et le climat local, elle doit en effet compter avec un grand nombre d'espèces animales dont la plus redoutée est le célèbre </w:t>
      </w:r>
      <w:hyperlink r:id="rId17" w:history="1">
        <w:r w:rsidRPr="00075995">
          <w:rPr>
            <w:rStyle w:val="Lienhypertexte"/>
            <w:rFonts w:ascii="Century Gothic" w:hAnsi="Century Gothic"/>
            <w:color w:val="auto"/>
            <w:u w:val="none"/>
          </w:rPr>
          <w:t>Chasseur de Têtes</w:t>
        </w:r>
      </w:hyperlink>
      <w:r w:rsidRPr="00075995">
        <w:rPr>
          <w:rFonts w:ascii="Century Gothic" w:hAnsi="Century Gothic"/>
        </w:rPr>
        <w:t xml:space="preserve"> qui donna son nom au </w:t>
      </w:r>
      <w:hyperlink r:id="rId18" w:history="1">
        <w:r w:rsidRPr="00075995">
          <w:rPr>
            <w:rStyle w:val="Lienhypertexte"/>
            <w:rFonts w:ascii="Century Gothic" w:hAnsi="Century Gothic"/>
            <w:color w:val="auto"/>
            <w:u w:val="none"/>
          </w:rPr>
          <w:t>chasseur Z-95</w:t>
        </w:r>
      </w:hyperlink>
      <w:r w:rsidRPr="00075995">
        <w:rPr>
          <w:rFonts w:ascii="Century Gothic" w:hAnsi="Century Gothic"/>
        </w:rPr>
        <w:t xml:space="preserve">, un des produits réalisé avec la </w:t>
      </w:r>
      <w:hyperlink r:id="rId19" w:history="1">
        <w:r w:rsidRPr="00075995">
          <w:rPr>
            <w:rStyle w:val="Lienhypertexte"/>
            <w:rFonts w:ascii="Century Gothic" w:hAnsi="Century Gothic"/>
            <w:color w:val="auto"/>
            <w:u w:val="none"/>
          </w:rPr>
          <w:t xml:space="preserve">corporation </w:t>
        </w:r>
        <w:proofErr w:type="spellStart"/>
        <w:r w:rsidRPr="00075995">
          <w:rPr>
            <w:rStyle w:val="Lienhypertexte"/>
            <w:rFonts w:ascii="Century Gothic" w:hAnsi="Century Gothic"/>
            <w:color w:val="auto"/>
            <w:u w:val="none"/>
          </w:rPr>
          <w:t>SubPro</w:t>
        </w:r>
        <w:proofErr w:type="spellEnd"/>
      </w:hyperlink>
      <w:r w:rsidRPr="00075995">
        <w:rPr>
          <w:rFonts w:ascii="Century Gothic" w:hAnsi="Century Gothic"/>
        </w:rPr>
        <w:t xml:space="preserve"> qui contribua à asseoir la réputation d'</w:t>
      </w:r>
      <w:proofErr w:type="spellStart"/>
      <w:r w:rsidRPr="00075995">
        <w:rPr>
          <w:rFonts w:ascii="Century Gothic" w:hAnsi="Century Gothic"/>
        </w:rPr>
        <w:t>Incom</w:t>
      </w:r>
      <w:proofErr w:type="spellEnd"/>
      <w:r w:rsidRPr="00075995">
        <w:rPr>
          <w:rFonts w:ascii="Century Gothic" w:hAnsi="Century Gothic"/>
        </w:rPr>
        <w:t xml:space="preserve"> sur le marché des chasseurs stellaires. La durée du jour de </w:t>
      </w:r>
      <w:proofErr w:type="spellStart"/>
      <w:r w:rsidRPr="00075995">
        <w:rPr>
          <w:rFonts w:ascii="Century Gothic" w:hAnsi="Century Gothic"/>
        </w:rPr>
        <w:t>Fresia</w:t>
      </w:r>
      <w:proofErr w:type="spellEnd"/>
      <w:r w:rsidRPr="00075995">
        <w:rPr>
          <w:rFonts w:ascii="Century Gothic" w:hAnsi="Century Gothic"/>
        </w:rPr>
        <w:t xml:space="preserve"> étant des plus inhabituelles, les installations résidentielles sont équipées de dispositifs permettant de recréer un cycle diurne correspondant à la durée de 24 heures du jour galactique standard. Cependant, </w:t>
      </w:r>
      <w:proofErr w:type="spellStart"/>
      <w:r w:rsidRPr="00075995">
        <w:rPr>
          <w:rFonts w:ascii="Century Gothic" w:hAnsi="Century Gothic"/>
        </w:rPr>
        <w:t>Incom</w:t>
      </w:r>
      <w:proofErr w:type="spellEnd"/>
      <w:r w:rsidRPr="00075995">
        <w:rPr>
          <w:rFonts w:ascii="Century Gothic" w:hAnsi="Century Gothic"/>
        </w:rPr>
        <w:t xml:space="preserve"> a toujours employé un certain nombre de travailleurs précaires parqués pour l'essentiel dans des bâtiments douteux installés sur les iles venteuses les plus </w:t>
      </w:r>
      <w:r w:rsidR="00E459C2">
        <w:rPr>
          <w:rFonts w:ascii="Century Gothic" w:hAnsi="Century Gothic"/>
        </w:rPr>
        <w:t xml:space="preserve">éloignées de l'archipel. </w:t>
      </w:r>
      <w:r w:rsidR="00E459C2">
        <w:rPr>
          <w:rFonts w:ascii="Century Gothic" w:hAnsi="Century Gothic"/>
        </w:rPr>
        <w:br/>
        <w:t xml:space="preserve">   </w:t>
      </w:r>
      <w:r w:rsidR="00E459C2">
        <w:rPr>
          <w:rFonts w:ascii="Century Gothic" w:hAnsi="Century Gothic"/>
        </w:rPr>
        <w:br/>
      </w:r>
      <w:r w:rsidRPr="00075995">
        <w:rPr>
          <w:rFonts w:ascii="Century Gothic" w:hAnsi="Century Gothic"/>
        </w:rPr>
        <w:t>Alors qu'</w:t>
      </w:r>
      <w:proofErr w:type="spellStart"/>
      <w:r w:rsidRPr="00075995">
        <w:rPr>
          <w:rFonts w:ascii="Century Gothic" w:hAnsi="Century Gothic"/>
        </w:rPr>
        <w:t>Incom</w:t>
      </w:r>
      <w:proofErr w:type="spellEnd"/>
      <w:r w:rsidRPr="00075995">
        <w:rPr>
          <w:rFonts w:ascii="Century Gothic" w:hAnsi="Century Gothic"/>
        </w:rPr>
        <w:t xml:space="preserve"> réalisait ses premiers prototypes de </w:t>
      </w:r>
      <w:hyperlink r:id="rId20" w:history="1">
        <w:r w:rsidRPr="00075995">
          <w:rPr>
            <w:rStyle w:val="Lienhypertexte"/>
            <w:rFonts w:ascii="Century Gothic" w:hAnsi="Century Gothic"/>
            <w:color w:val="auto"/>
            <w:u w:val="none"/>
          </w:rPr>
          <w:t>chasseur X-Wing</w:t>
        </w:r>
      </w:hyperlink>
      <w:r w:rsidRPr="00075995">
        <w:rPr>
          <w:rFonts w:ascii="Century Gothic" w:hAnsi="Century Gothic"/>
        </w:rPr>
        <w:t>, l'</w:t>
      </w:r>
      <w:hyperlink r:id="rId21" w:history="1">
        <w:r w:rsidRPr="00075995">
          <w:rPr>
            <w:rStyle w:val="Lienhypertexte"/>
            <w:rFonts w:ascii="Century Gothic" w:hAnsi="Century Gothic"/>
            <w:color w:val="auto"/>
            <w:u w:val="none"/>
          </w:rPr>
          <w:t>Empire</w:t>
        </w:r>
      </w:hyperlink>
      <w:r w:rsidRPr="00075995">
        <w:rPr>
          <w:rFonts w:ascii="Century Gothic" w:hAnsi="Century Gothic"/>
        </w:rPr>
        <w:t xml:space="preserve"> décida de nationaliser le conglomérat et une garnison impériale fut installée sur </w:t>
      </w:r>
      <w:proofErr w:type="spellStart"/>
      <w:r w:rsidRPr="00075995">
        <w:rPr>
          <w:rFonts w:ascii="Century Gothic" w:hAnsi="Century Gothic"/>
        </w:rPr>
        <w:t>Coromon</w:t>
      </w:r>
      <w:proofErr w:type="spellEnd"/>
      <w:r w:rsidRPr="00075995">
        <w:rPr>
          <w:rFonts w:ascii="Century Gothic" w:hAnsi="Century Gothic"/>
        </w:rPr>
        <w:t xml:space="preserve"> Aure, à proximité du siège social de la compagnie. Bien que le public en général n'en ait jamais connu les détails, cette opération fut également un échec pour l'Empire. Bien que désormais maîtres de </w:t>
      </w:r>
      <w:proofErr w:type="spellStart"/>
      <w:r w:rsidRPr="00075995">
        <w:rPr>
          <w:rFonts w:ascii="Century Gothic" w:hAnsi="Century Gothic"/>
        </w:rPr>
        <w:t>Fresia</w:t>
      </w:r>
      <w:proofErr w:type="spellEnd"/>
      <w:r w:rsidRPr="00075995">
        <w:rPr>
          <w:rFonts w:ascii="Century Gothic" w:hAnsi="Century Gothic"/>
        </w:rPr>
        <w:t xml:space="preserve"> et d'</w:t>
      </w:r>
      <w:proofErr w:type="spellStart"/>
      <w:r w:rsidRPr="00075995">
        <w:rPr>
          <w:rFonts w:ascii="Century Gothic" w:hAnsi="Century Gothic"/>
        </w:rPr>
        <w:t>Incom</w:t>
      </w:r>
      <w:proofErr w:type="spellEnd"/>
      <w:r w:rsidRPr="00075995">
        <w:rPr>
          <w:rFonts w:ascii="Century Gothic" w:hAnsi="Century Gothic"/>
        </w:rPr>
        <w:t xml:space="preserve">, les impériaux ne purent en effet empêcher un commando </w:t>
      </w:r>
      <w:hyperlink r:id="rId22" w:history="1">
        <w:r w:rsidRPr="00075995">
          <w:rPr>
            <w:rStyle w:val="Lienhypertexte"/>
            <w:rFonts w:ascii="Century Gothic" w:hAnsi="Century Gothic"/>
            <w:color w:val="auto"/>
            <w:u w:val="none"/>
          </w:rPr>
          <w:t>rebelle</w:t>
        </w:r>
      </w:hyperlink>
      <w:r w:rsidRPr="00075995">
        <w:rPr>
          <w:rFonts w:ascii="Century Gothic" w:hAnsi="Century Gothic"/>
        </w:rPr>
        <w:t xml:space="preserve"> de détruire les installations de recherche du projet X-Wing après la défection de l'équipe d'ingénieurs q</w:t>
      </w:r>
      <w:r w:rsidR="00E459C2">
        <w:rPr>
          <w:rFonts w:ascii="Century Gothic" w:hAnsi="Century Gothic"/>
        </w:rPr>
        <w:t xml:space="preserve">ui rejoignit l'Alliance. </w:t>
      </w:r>
      <w:r w:rsidR="00E459C2">
        <w:rPr>
          <w:rFonts w:ascii="Century Gothic" w:hAnsi="Century Gothic"/>
        </w:rPr>
        <w:br/>
        <w:t xml:space="preserve">   </w:t>
      </w:r>
      <w:r w:rsidR="00E459C2">
        <w:rPr>
          <w:rFonts w:ascii="Century Gothic" w:hAnsi="Century Gothic"/>
        </w:rPr>
        <w:br/>
      </w:r>
      <w:r w:rsidRPr="00075995">
        <w:rPr>
          <w:rFonts w:ascii="Century Gothic" w:hAnsi="Century Gothic"/>
        </w:rPr>
        <w:t xml:space="preserve">La présence de l'Empire et les purges effectuées parmi le personnel rendirent l'ambiance déjà assez morose de </w:t>
      </w:r>
      <w:proofErr w:type="spellStart"/>
      <w:r w:rsidRPr="00075995">
        <w:rPr>
          <w:rFonts w:ascii="Century Gothic" w:hAnsi="Century Gothic"/>
        </w:rPr>
        <w:t>Fresia</w:t>
      </w:r>
      <w:proofErr w:type="spellEnd"/>
      <w:r w:rsidRPr="00075995">
        <w:rPr>
          <w:rFonts w:ascii="Century Gothic" w:hAnsi="Century Gothic"/>
        </w:rPr>
        <w:t xml:space="preserve"> nettement plus sinistre. Une main d'</w:t>
      </w:r>
      <w:proofErr w:type="spellStart"/>
      <w:r w:rsidRPr="00075995">
        <w:rPr>
          <w:rFonts w:ascii="Century Gothic" w:hAnsi="Century Gothic"/>
        </w:rPr>
        <w:t>oeuvre</w:t>
      </w:r>
      <w:proofErr w:type="spellEnd"/>
      <w:r w:rsidRPr="00075995">
        <w:rPr>
          <w:rFonts w:ascii="Century Gothic" w:hAnsi="Century Gothic"/>
        </w:rPr>
        <w:t xml:space="preserve"> </w:t>
      </w:r>
      <w:hyperlink r:id="rId23" w:history="1">
        <w:r w:rsidRPr="00075995">
          <w:rPr>
            <w:rStyle w:val="Lienhypertexte"/>
            <w:rFonts w:ascii="Century Gothic" w:hAnsi="Century Gothic"/>
            <w:color w:val="auto"/>
            <w:u w:val="none"/>
          </w:rPr>
          <w:t>esclave</w:t>
        </w:r>
      </w:hyperlink>
      <w:r w:rsidRPr="00075995">
        <w:rPr>
          <w:rFonts w:ascii="Century Gothic" w:hAnsi="Century Gothic"/>
        </w:rPr>
        <w:t xml:space="preserve"> abondante formée pour l'essentiel de </w:t>
      </w:r>
      <w:hyperlink r:id="rId24" w:history="1">
        <w:proofErr w:type="spellStart"/>
        <w:r w:rsidRPr="00075995">
          <w:rPr>
            <w:rStyle w:val="Lienhypertexte"/>
            <w:rFonts w:ascii="Century Gothic" w:hAnsi="Century Gothic"/>
            <w:color w:val="auto"/>
            <w:u w:val="none"/>
          </w:rPr>
          <w:t>Wookies</w:t>
        </w:r>
        <w:proofErr w:type="spellEnd"/>
      </w:hyperlink>
      <w:r w:rsidRPr="00075995">
        <w:rPr>
          <w:rFonts w:ascii="Century Gothic" w:hAnsi="Century Gothic"/>
        </w:rPr>
        <w:t xml:space="preserve">, de </w:t>
      </w:r>
      <w:hyperlink r:id="rId25" w:history="1">
        <w:proofErr w:type="spellStart"/>
        <w:r w:rsidRPr="00075995">
          <w:rPr>
            <w:rStyle w:val="Lienhypertexte"/>
            <w:rFonts w:ascii="Century Gothic" w:hAnsi="Century Gothic"/>
            <w:color w:val="auto"/>
            <w:u w:val="none"/>
          </w:rPr>
          <w:t>Yuzzem</w:t>
        </w:r>
        <w:proofErr w:type="spellEnd"/>
      </w:hyperlink>
      <w:r w:rsidRPr="00075995">
        <w:rPr>
          <w:rFonts w:ascii="Century Gothic" w:hAnsi="Century Gothic"/>
        </w:rPr>
        <w:t xml:space="preserve"> et de </w:t>
      </w:r>
      <w:hyperlink r:id="rId26" w:history="1">
        <w:proofErr w:type="spellStart"/>
        <w:r w:rsidRPr="00075995">
          <w:rPr>
            <w:rStyle w:val="Lienhypertexte"/>
            <w:rFonts w:ascii="Century Gothic" w:hAnsi="Century Gothic"/>
            <w:color w:val="auto"/>
            <w:u w:val="none"/>
          </w:rPr>
          <w:t>B'trillans</w:t>
        </w:r>
        <w:proofErr w:type="spellEnd"/>
      </w:hyperlink>
      <w:r w:rsidRPr="00075995">
        <w:rPr>
          <w:rFonts w:ascii="Century Gothic" w:hAnsi="Century Gothic"/>
        </w:rPr>
        <w:t xml:space="preserve"> fut déportée dans les baraquements précaires et mise au travail dans des conditions terribles. La garnison impériale incluait un bataillon complet de </w:t>
      </w:r>
      <w:hyperlink r:id="rId27" w:history="1">
        <w:proofErr w:type="spellStart"/>
        <w:r w:rsidRPr="00075995">
          <w:rPr>
            <w:rStyle w:val="Lienhypertexte"/>
            <w:rFonts w:ascii="Century Gothic" w:hAnsi="Century Gothic"/>
            <w:color w:val="auto"/>
            <w:u w:val="none"/>
          </w:rPr>
          <w:t>stormtroopers</w:t>
        </w:r>
        <w:proofErr w:type="spellEnd"/>
      </w:hyperlink>
      <w:r w:rsidRPr="00075995">
        <w:rPr>
          <w:rFonts w:ascii="Century Gothic" w:hAnsi="Century Gothic"/>
        </w:rPr>
        <w:t xml:space="preserve"> ainsi qu'un bataillon de </w:t>
      </w:r>
      <w:hyperlink r:id="rId28" w:history="1">
        <w:proofErr w:type="spellStart"/>
        <w:r w:rsidRPr="00075995">
          <w:rPr>
            <w:rStyle w:val="Lienhypertexte"/>
            <w:rFonts w:ascii="Century Gothic" w:hAnsi="Century Gothic"/>
            <w:color w:val="auto"/>
            <w:u w:val="none"/>
          </w:rPr>
          <w:t>SeaTroopers</w:t>
        </w:r>
        <w:proofErr w:type="spellEnd"/>
      </w:hyperlink>
      <w:r w:rsidRPr="00075995">
        <w:rPr>
          <w:rFonts w:ascii="Century Gothic" w:hAnsi="Century Gothic"/>
        </w:rPr>
        <w:t xml:space="preserve"> chargé de surveiller les sites côtiers. Elle demeura en place jusqu'à la </w:t>
      </w:r>
      <w:hyperlink r:id="rId29" w:history="1">
        <w:r w:rsidRPr="00075995">
          <w:rPr>
            <w:rStyle w:val="Lienhypertexte"/>
            <w:rFonts w:ascii="Century Gothic" w:hAnsi="Century Gothic"/>
            <w:color w:val="auto"/>
            <w:u w:val="none"/>
          </w:rPr>
          <w:t>Bataille d'Endor</w:t>
        </w:r>
      </w:hyperlink>
      <w:r w:rsidRPr="00075995">
        <w:rPr>
          <w:rFonts w:ascii="Century Gothic" w:hAnsi="Century Gothic"/>
        </w:rPr>
        <w:t xml:space="preserve"> mais lorsque les forces de la </w:t>
      </w:r>
      <w:hyperlink r:id="rId30" w:history="1">
        <w:r w:rsidRPr="00075995">
          <w:rPr>
            <w:rStyle w:val="Lienhypertexte"/>
            <w:rFonts w:ascii="Century Gothic" w:hAnsi="Century Gothic"/>
            <w:color w:val="auto"/>
            <w:u w:val="none"/>
          </w:rPr>
          <w:t>Nouvelle République</w:t>
        </w:r>
      </w:hyperlink>
      <w:r w:rsidRPr="00075995">
        <w:rPr>
          <w:rFonts w:ascii="Century Gothic" w:hAnsi="Century Gothic"/>
        </w:rPr>
        <w:t xml:space="preserve"> convergèrent vers Coruscant, la plupart des employés d'</w:t>
      </w:r>
      <w:proofErr w:type="spellStart"/>
      <w:r w:rsidRPr="00075995">
        <w:rPr>
          <w:rFonts w:ascii="Century Gothic" w:hAnsi="Century Gothic"/>
        </w:rPr>
        <w:t>Incom</w:t>
      </w:r>
      <w:proofErr w:type="spellEnd"/>
      <w:r w:rsidRPr="00075995">
        <w:rPr>
          <w:rFonts w:ascii="Century Gothic" w:hAnsi="Century Gothic"/>
        </w:rPr>
        <w:t xml:space="preserve"> sur </w:t>
      </w:r>
      <w:proofErr w:type="spellStart"/>
      <w:r w:rsidRPr="00075995">
        <w:rPr>
          <w:rFonts w:ascii="Century Gothic" w:hAnsi="Century Gothic"/>
        </w:rPr>
        <w:t>Fresia</w:t>
      </w:r>
      <w:proofErr w:type="spellEnd"/>
      <w:r w:rsidRPr="00075995">
        <w:rPr>
          <w:rFonts w:ascii="Century Gothic" w:hAnsi="Century Gothic"/>
        </w:rPr>
        <w:t xml:space="preserve"> étaient déjà prêts à se retourner contre leurs</w:t>
      </w:r>
      <w:r w:rsidR="00E459C2">
        <w:rPr>
          <w:rFonts w:ascii="Century Gothic" w:hAnsi="Century Gothic"/>
        </w:rPr>
        <w:t xml:space="preserve"> garde-chiourmes impériaux. </w:t>
      </w:r>
      <w:r w:rsidR="00E459C2">
        <w:rPr>
          <w:rFonts w:ascii="Century Gothic" w:hAnsi="Century Gothic"/>
        </w:rPr>
        <w:br/>
      </w:r>
      <w:r w:rsidR="00E459C2">
        <w:rPr>
          <w:rFonts w:ascii="Century Gothic" w:hAnsi="Century Gothic"/>
        </w:rPr>
        <w:br/>
      </w:r>
      <w:r w:rsidRPr="00075995">
        <w:rPr>
          <w:rFonts w:ascii="Century Gothic" w:hAnsi="Century Gothic"/>
        </w:rPr>
        <w:t xml:space="preserve">Par la suite, bien que </w:t>
      </w:r>
      <w:proofErr w:type="spellStart"/>
      <w:r w:rsidRPr="00075995">
        <w:rPr>
          <w:rFonts w:ascii="Century Gothic" w:hAnsi="Century Gothic"/>
        </w:rPr>
        <w:t>Fresia</w:t>
      </w:r>
      <w:proofErr w:type="spellEnd"/>
      <w:r w:rsidRPr="00075995">
        <w:rPr>
          <w:rFonts w:ascii="Century Gothic" w:hAnsi="Century Gothic"/>
        </w:rPr>
        <w:t xml:space="preserve"> finisse par rejoindre la Nouvelle République, les dirigeants d'</w:t>
      </w:r>
      <w:proofErr w:type="spellStart"/>
      <w:r w:rsidRPr="00075995">
        <w:rPr>
          <w:rFonts w:ascii="Century Gothic" w:hAnsi="Century Gothic"/>
        </w:rPr>
        <w:t>Incom</w:t>
      </w:r>
      <w:proofErr w:type="spellEnd"/>
      <w:r w:rsidRPr="00075995">
        <w:rPr>
          <w:rFonts w:ascii="Century Gothic" w:hAnsi="Century Gothic"/>
        </w:rPr>
        <w:t xml:space="preserve"> eurent des sympathies plus diverses et certains continuèrent à conclure des affaires aussi rentables que discrètes avec divers Seigneurs de Guerre impériaux puis avec les </w:t>
      </w:r>
      <w:hyperlink r:id="rId31" w:history="1">
        <w:r w:rsidRPr="00075995">
          <w:rPr>
            <w:rStyle w:val="Lienhypertexte"/>
            <w:rFonts w:ascii="Century Gothic" w:hAnsi="Century Gothic"/>
            <w:color w:val="auto"/>
            <w:u w:val="none"/>
          </w:rPr>
          <w:t>Vestiges de l'Empire</w:t>
        </w:r>
      </w:hyperlink>
      <w:r w:rsidRPr="00075995">
        <w:rPr>
          <w:rFonts w:ascii="Century Gothic" w:hAnsi="Century Gothic"/>
        </w:rPr>
        <w:t xml:space="preserve">. </w:t>
      </w:r>
      <w:r w:rsidRPr="00075995">
        <w:rPr>
          <w:rFonts w:ascii="Century Gothic" w:hAnsi="Century Gothic"/>
        </w:rPr>
        <w:br/>
      </w:r>
      <w:r w:rsidRPr="00075995">
        <w:rPr>
          <w:rFonts w:ascii="Century Gothic" w:hAnsi="Century Gothic"/>
        </w:rPr>
        <w:br/>
        <w:t xml:space="preserve">Type : Planète </w:t>
      </w:r>
      <w:r w:rsidRPr="00075995">
        <w:rPr>
          <w:rFonts w:ascii="Century Gothic" w:hAnsi="Century Gothic"/>
        </w:rPr>
        <w:br/>
        <w:t xml:space="preserve">Terrain : Océans, Archipels </w:t>
      </w:r>
      <w:r w:rsidRPr="00075995">
        <w:rPr>
          <w:rFonts w:ascii="Century Gothic" w:hAnsi="Century Gothic"/>
        </w:rPr>
        <w:br/>
        <w:t xml:space="preserve">Température : Tempérée </w:t>
      </w:r>
      <w:r w:rsidRPr="00075995">
        <w:rPr>
          <w:rFonts w:ascii="Century Gothic" w:hAnsi="Century Gothic"/>
        </w:rPr>
        <w:br/>
        <w:t xml:space="preserve">Gravité : Standard </w:t>
      </w:r>
      <w:r w:rsidRPr="00075995">
        <w:rPr>
          <w:rFonts w:ascii="Century Gothic" w:hAnsi="Century Gothic"/>
        </w:rPr>
        <w:br/>
        <w:t xml:space="preserve">Atmosphère : Type I - respirable </w:t>
      </w:r>
      <w:r w:rsidRPr="00075995">
        <w:rPr>
          <w:rFonts w:ascii="Century Gothic" w:hAnsi="Century Gothic"/>
        </w:rPr>
        <w:br/>
        <w:t xml:space="preserve">Hygrométrie : Saturée </w:t>
      </w:r>
      <w:r w:rsidRPr="00075995">
        <w:rPr>
          <w:rFonts w:ascii="Century Gothic" w:hAnsi="Century Gothic"/>
        </w:rPr>
        <w:br/>
        <w:t xml:space="preserve">Durée du Jour : 528 heures standard </w:t>
      </w:r>
      <w:r w:rsidRPr="00075995">
        <w:rPr>
          <w:rFonts w:ascii="Century Gothic" w:hAnsi="Century Gothic"/>
        </w:rPr>
        <w:br/>
        <w:t xml:space="preserve">Durée de l'Année : 132 jours </w:t>
      </w:r>
      <w:r w:rsidRPr="00075995">
        <w:rPr>
          <w:rFonts w:ascii="Century Gothic" w:hAnsi="Century Gothic"/>
        </w:rPr>
        <w:br/>
        <w:t xml:space="preserve">Population : 2.3 millions </w:t>
      </w:r>
      <w:r w:rsidRPr="00075995">
        <w:rPr>
          <w:rFonts w:ascii="Century Gothic" w:hAnsi="Century Gothic"/>
        </w:rPr>
        <w:br/>
        <w:t xml:space="preserve">Races Intelligentes : </w:t>
      </w:r>
      <w:hyperlink r:id="rId32" w:history="1">
        <w:r w:rsidRPr="00075995">
          <w:rPr>
            <w:rStyle w:val="Lienhypertexte"/>
            <w:rFonts w:ascii="Century Gothic" w:hAnsi="Century Gothic"/>
            <w:color w:val="auto"/>
            <w:u w:val="none"/>
          </w:rPr>
          <w:t>Humains</w:t>
        </w:r>
      </w:hyperlink>
      <w:r w:rsidRPr="00075995">
        <w:rPr>
          <w:rFonts w:ascii="Century Gothic" w:hAnsi="Century Gothic"/>
        </w:rPr>
        <w:t xml:space="preserve"> </w:t>
      </w:r>
      <w:r w:rsidRPr="00075995">
        <w:rPr>
          <w:rFonts w:ascii="Century Gothic" w:hAnsi="Century Gothic"/>
        </w:rPr>
        <w:br/>
        <w:t xml:space="preserve">Spatioports : Classe Standard (plusieurs) </w:t>
      </w:r>
      <w:r w:rsidRPr="00075995">
        <w:rPr>
          <w:rFonts w:ascii="Century Gothic" w:hAnsi="Century Gothic"/>
        </w:rPr>
        <w:br/>
        <w:t xml:space="preserve">Gouvernement : </w:t>
      </w:r>
      <w:hyperlink r:id="rId33" w:history="1">
        <w:r w:rsidRPr="00075995">
          <w:rPr>
            <w:rStyle w:val="Lienhypertexte"/>
            <w:rFonts w:ascii="Century Gothic" w:hAnsi="Century Gothic"/>
            <w:color w:val="auto"/>
            <w:u w:val="none"/>
          </w:rPr>
          <w:t xml:space="preserve">Corporation </w:t>
        </w:r>
        <w:proofErr w:type="spellStart"/>
        <w:r w:rsidRPr="00075995">
          <w:rPr>
            <w:rStyle w:val="Lienhypertexte"/>
            <w:rFonts w:ascii="Century Gothic" w:hAnsi="Century Gothic"/>
            <w:color w:val="auto"/>
            <w:u w:val="none"/>
          </w:rPr>
          <w:t>Incom</w:t>
        </w:r>
        <w:proofErr w:type="spellEnd"/>
      </w:hyperlink>
      <w:r w:rsidRPr="00075995">
        <w:rPr>
          <w:rFonts w:ascii="Century Gothic" w:hAnsi="Century Gothic"/>
        </w:rPr>
        <w:t xml:space="preserve"> </w:t>
      </w:r>
      <w:r w:rsidRPr="00075995">
        <w:rPr>
          <w:rFonts w:ascii="Century Gothic" w:hAnsi="Century Gothic"/>
        </w:rPr>
        <w:br/>
        <w:t xml:space="preserve">Niveau Technologique : Galactique </w:t>
      </w:r>
      <w:r w:rsidRPr="00075995">
        <w:rPr>
          <w:rFonts w:ascii="Century Gothic" w:hAnsi="Century Gothic"/>
        </w:rPr>
        <w:br/>
        <w:t xml:space="preserve">Principales Importations : Diverses </w:t>
      </w:r>
      <w:r w:rsidRPr="00075995">
        <w:rPr>
          <w:rFonts w:ascii="Century Gothic" w:hAnsi="Century Gothic"/>
        </w:rPr>
        <w:br/>
        <w:t xml:space="preserve">Principales Exportations : Technologie Spatiale et Technologie des </w:t>
      </w:r>
      <w:hyperlink r:id="rId34" w:history="1">
        <w:r w:rsidRPr="00075995">
          <w:rPr>
            <w:rStyle w:val="Lienhypertexte"/>
            <w:rFonts w:ascii="Century Gothic" w:hAnsi="Century Gothic"/>
            <w:color w:val="auto"/>
            <w:u w:val="none"/>
          </w:rPr>
          <w:t>Répulseurs</w:t>
        </w:r>
      </w:hyperlink>
    </w:p>
    <w:sectPr w:rsidR="0091340F" w:rsidRPr="00075995"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75995"/>
    <w:rsid w:val="00090184"/>
    <w:rsid w:val="000C3F81"/>
    <w:rsid w:val="000E4377"/>
    <w:rsid w:val="000F6452"/>
    <w:rsid w:val="00100FA3"/>
    <w:rsid w:val="00105E6A"/>
    <w:rsid w:val="00120E6C"/>
    <w:rsid w:val="001557B1"/>
    <w:rsid w:val="001639FA"/>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B3D3F"/>
    <w:rsid w:val="006D7CEA"/>
    <w:rsid w:val="006E6708"/>
    <w:rsid w:val="006F0200"/>
    <w:rsid w:val="00710AF8"/>
    <w:rsid w:val="0078094F"/>
    <w:rsid w:val="007848C8"/>
    <w:rsid w:val="0078785D"/>
    <w:rsid w:val="00793F32"/>
    <w:rsid w:val="007C6BEE"/>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77B30"/>
    <w:rsid w:val="009A746F"/>
    <w:rsid w:val="009C11F9"/>
    <w:rsid w:val="009C3167"/>
    <w:rsid w:val="00A04277"/>
    <w:rsid w:val="00A31F05"/>
    <w:rsid w:val="00A37E2B"/>
    <w:rsid w:val="00A60E98"/>
    <w:rsid w:val="00AB542A"/>
    <w:rsid w:val="00AD6C8C"/>
    <w:rsid w:val="00B009BA"/>
    <w:rsid w:val="00B05931"/>
    <w:rsid w:val="00B05B0F"/>
    <w:rsid w:val="00B25391"/>
    <w:rsid w:val="00B439C4"/>
    <w:rsid w:val="00B77330"/>
    <w:rsid w:val="00B926EA"/>
    <w:rsid w:val="00B97091"/>
    <w:rsid w:val="00BA54DF"/>
    <w:rsid w:val="00BB1D3C"/>
    <w:rsid w:val="00BC3406"/>
    <w:rsid w:val="00BE04D5"/>
    <w:rsid w:val="00BF783B"/>
    <w:rsid w:val="00C0258E"/>
    <w:rsid w:val="00C31DF5"/>
    <w:rsid w:val="00C43AB6"/>
    <w:rsid w:val="00C46099"/>
    <w:rsid w:val="00C65BD8"/>
    <w:rsid w:val="00C855C3"/>
    <w:rsid w:val="00CA15E3"/>
    <w:rsid w:val="00CA6594"/>
    <w:rsid w:val="00CC2E4A"/>
    <w:rsid w:val="00D12803"/>
    <w:rsid w:val="00D3699D"/>
    <w:rsid w:val="00D41BA5"/>
    <w:rsid w:val="00D53E20"/>
    <w:rsid w:val="00D7705C"/>
    <w:rsid w:val="00D842B1"/>
    <w:rsid w:val="00DE2127"/>
    <w:rsid w:val="00DE7F1E"/>
    <w:rsid w:val="00DF0633"/>
    <w:rsid w:val="00DF6211"/>
    <w:rsid w:val="00E15467"/>
    <w:rsid w:val="00E230AE"/>
    <w:rsid w:val="00E27CCC"/>
    <w:rsid w:val="00E366CC"/>
    <w:rsid w:val="00E41058"/>
    <w:rsid w:val="00E459C2"/>
    <w:rsid w:val="00E61A50"/>
    <w:rsid w:val="00E65442"/>
    <w:rsid w:val="00E727E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metellos" TargetMode="External"/><Relationship Id="rId13" Type="http://schemas.openxmlformats.org/officeDocument/2006/relationships/hyperlink" Target="http://www.starwars-holonet.com/holonet.php?fiche=event_gdc" TargetMode="External"/><Relationship Id="rId18" Type="http://schemas.openxmlformats.org/officeDocument/2006/relationships/hyperlink" Target="http://www.starwars-holonet.com/holonet.php?fiche=ship_z95" TargetMode="External"/><Relationship Id="rId26" Type="http://schemas.openxmlformats.org/officeDocument/2006/relationships/hyperlink" Target="http://www.starwars-holonet.com/holonet.php?fiche=org_esp_btrillan" TargetMode="External"/><Relationship Id="rId3" Type="http://schemas.openxmlformats.org/officeDocument/2006/relationships/styles" Target="styles.xml"/><Relationship Id="rId21" Type="http://schemas.openxmlformats.org/officeDocument/2006/relationships/hyperlink" Target="http://www.starwars-holonet.com/holonet.php?fiche=org_eg" TargetMode="External"/><Relationship Id="rId34" Type="http://schemas.openxmlformats.org/officeDocument/2006/relationships/hyperlink" Target="http://www.starwars-holonet.com/holonet.php?fiche=tech_repulseur" TargetMode="External"/><Relationship Id="rId7" Type="http://schemas.openxmlformats.org/officeDocument/2006/relationships/hyperlink" Target="http://www.starwars-holonet.com/holonet.php?fiche=lieu_gal_core" TargetMode="External"/><Relationship Id="rId12" Type="http://schemas.openxmlformats.org/officeDocument/2006/relationships/hyperlink" Target="http://www.starwars-holonet.com/holonet.php?fiche=lieu_spatioport" TargetMode="External"/><Relationship Id="rId17" Type="http://schemas.openxmlformats.org/officeDocument/2006/relationships/hyperlink" Target="http://www.starwars-holonet.com/holonet.php?fiche=crea_chasseur_de_tetes" TargetMode="External"/><Relationship Id="rId25" Type="http://schemas.openxmlformats.org/officeDocument/2006/relationships/hyperlink" Target="http://www.starwars-holonet.com/holonet.php?fiche=org_esp_yuzzem" TargetMode="External"/><Relationship Id="rId33" Type="http://schemas.openxmlformats.org/officeDocument/2006/relationships/hyperlink" Target="http://www.starwars-holonet.com/holonet.php?fiche=org_incom" TargetMode="External"/><Relationship Id="rId2" Type="http://schemas.openxmlformats.org/officeDocument/2006/relationships/numbering" Target="numbering.xml"/><Relationship Id="rId16" Type="http://schemas.openxmlformats.org/officeDocument/2006/relationships/hyperlink" Target="http://www.starwars-holonet.com/holonet.php?fiche=org_csi" TargetMode="External"/><Relationship Id="rId20" Type="http://schemas.openxmlformats.org/officeDocument/2006/relationships/hyperlink" Target="http://www.starwars-holonet.com/holonet.php?fiche=ship_xw" TargetMode="External"/><Relationship Id="rId29" Type="http://schemas.openxmlformats.org/officeDocument/2006/relationships/hyperlink" Target="http://www.starwars-holonet.com/holonet.php?fiche=event_endor"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tarwars-holonet.com/holonet.php?fiche=planete_coruscant" TargetMode="External"/><Relationship Id="rId24" Type="http://schemas.openxmlformats.org/officeDocument/2006/relationships/hyperlink" Target="http://www.starwars-holonet.com/holonet.php?fiche=org_esp_wookie" TargetMode="External"/><Relationship Id="rId32" Type="http://schemas.openxmlformats.org/officeDocument/2006/relationships/hyperlink" Target="http://www.starwars-holonet.com/holonet.php?fiche=org_esp_humain" TargetMode="External"/><Relationship Id="rId5" Type="http://schemas.openxmlformats.org/officeDocument/2006/relationships/webSettings" Target="webSettings.xml"/><Relationship Id="rId15" Type="http://schemas.openxmlformats.org/officeDocument/2006/relationships/hyperlink" Target="http://www.starwars-holonet.com/holonet.php?fiche=org_mandalmotors" TargetMode="External"/><Relationship Id="rId23" Type="http://schemas.openxmlformats.org/officeDocument/2006/relationships/hyperlink" Target="http://www.starwars-holonet.com/holonet.php?fiche=org_esclavagiste" TargetMode="External"/><Relationship Id="rId28" Type="http://schemas.openxmlformats.org/officeDocument/2006/relationships/hyperlink" Target="http://www.starwars-holonet.com/holonet.php?fiche=org_seatrooper" TargetMode="External"/><Relationship Id="rId36" Type="http://schemas.openxmlformats.org/officeDocument/2006/relationships/theme" Target="theme/theme1.xml"/><Relationship Id="rId10" Type="http://schemas.openxmlformats.org/officeDocument/2006/relationships/hyperlink" Target="http://www.starwars-holonet.com/holonet.php?fiche=org_incom" TargetMode="External"/><Relationship Id="rId19" Type="http://schemas.openxmlformats.org/officeDocument/2006/relationships/hyperlink" Target="http://www.starwars-holonet.com/holonet.php?fiche=org_subpro" TargetMode="External"/><Relationship Id="rId31" Type="http://schemas.openxmlformats.org/officeDocument/2006/relationships/hyperlink" Target="http://www.starwars-holonet.com/holonet.php?fiche=org_vestiges" TargetMode="External"/><Relationship Id="rId4" Type="http://schemas.openxmlformats.org/officeDocument/2006/relationships/settings" Target="settings.xml"/><Relationship Id="rId9" Type="http://schemas.openxmlformats.org/officeDocument/2006/relationships/hyperlink" Target="http://www.starwars-holonet.com/holonet.php?fiche=lieu_galaxie" TargetMode="External"/><Relationship Id="rId14" Type="http://schemas.openxmlformats.org/officeDocument/2006/relationships/hyperlink" Target="http://www.starwars-holonet.com/holonet.php?fiche=org_ar" TargetMode="External"/><Relationship Id="rId22" Type="http://schemas.openxmlformats.org/officeDocument/2006/relationships/hyperlink" Target="http://www.starwars-holonet.com/holonet.php?fiche=org_all" TargetMode="External"/><Relationship Id="rId27" Type="http://schemas.openxmlformats.org/officeDocument/2006/relationships/hyperlink" Target="http://www.starwars-holonet.com/holonet.php?fiche=org_stormtrooper" TargetMode="External"/><Relationship Id="rId30" Type="http://schemas.openxmlformats.org/officeDocument/2006/relationships/hyperlink" Target="http://www.starwars-holonet.com/holonet.php?fiche=org_nr"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C5B76-E88C-4EF4-97CD-62E2DFAA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1251</Words>
  <Characters>6883</Characters>
  <Application>Microsoft Office Word</Application>
  <DocSecurity>0</DocSecurity>
  <Lines>57</Lines>
  <Paragraphs>16</Paragraphs>
  <ScaleCrop>false</ScaleCrop>
  <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9</cp:revision>
  <dcterms:created xsi:type="dcterms:W3CDTF">2010-03-25T07:32:00Z</dcterms:created>
  <dcterms:modified xsi:type="dcterms:W3CDTF">2012-05-23T09:59:00Z</dcterms:modified>
</cp:coreProperties>
</file>